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F6" w:rsidRDefault="007D64E0">
      <w:pPr>
        <w:pStyle w:val="a3"/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4E7CF6" w:rsidRDefault="007D64E0">
      <w:pPr>
        <w:pStyle w:val="1"/>
        <w:jc w:val="center"/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4E7CF6" w:rsidRDefault="007D64E0">
      <w:pPr>
        <w:pStyle w:val="1"/>
        <w:jc w:val="center"/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Катайгинского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Borders>
          <w:top w:val="thinThickMediumGap" w:sz="24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4545"/>
        <w:gridCol w:w="4524"/>
      </w:tblGrid>
      <w:tr w:rsidR="004E7CF6">
        <w:tc>
          <w:tcPr>
            <w:tcW w:w="4680" w:type="dxa"/>
            <w:tcBorders>
              <w:top w:val="thinThickMediumGap" w:sz="24" w:space="0" w:color="00000A"/>
            </w:tcBorders>
            <w:shd w:val="clear" w:color="auto" w:fill="auto"/>
          </w:tcPr>
          <w:p w:rsidR="004E7CF6" w:rsidRDefault="004E7CF6">
            <w:pPr>
              <w:pStyle w:val="11"/>
              <w:spacing w:after="20" w:line="276" w:lineRule="auto"/>
              <w:jc w:val="left"/>
            </w:pPr>
          </w:p>
        </w:tc>
        <w:tc>
          <w:tcPr>
            <w:tcW w:w="4679" w:type="dxa"/>
            <w:tcBorders>
              <w:top w:val="thinThickMediumGap" w:sz="24" w:space="0" w:color="00000A"/>
            </w:tcBorders>
            <w:shd w:val="clear" w:color="auto" w:fill="auto"/>
          </w:tcPr>
          <w:p w:rsidR="004E7CF6" w:rsidRDefault="004E7CF6">
            <w:pPr>
              <w:pStyle w:val="11"/>
              <w:spacing w:after="20" w:line="276" w:lineRule="auto"/>
              <w:ind w:right="57"/>
            </w:pPr>
          </w:p>
        </w:tc>
      </w:tr>
      <w:tr w:rsidR="004E7CF6">
        <w:tc>
          <w:tcPr>
            <w:tcW w:w="4680" w:type="dxa"/>
            <w:shd w:val="clear" w:color="auto" w:fill="auto"/>
          </w:tcPr>
          <w:p w:rsidR="004E7CF6" w:rsidRDefault="007D64E0" w:rsidP="0072136E">
            <w:pPr>
              <w:pStyle w:val="11"/>
              <w:spacing w:line="276" w:lineRule="auto"/>
              <w:jc w:val="left"/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72136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72136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ноября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2019 года</w:t>
            </w:r>
          </w:p>
        </w:tc>
        <w:tc>
          <w:tcPr>
            <w:tcW w:w="4679" w:type="dxa"/>
            <w:shd w:val="clear" w:color="auto" w:fill="auto"/>
          </w:tcPr>
          <w:p w:rsidR="004E7CF6" w:rsidRDefault="007D64E0" w:rsidP="0072136E">
            <w:pPr>
              <w:pStyle w:val="11"/>
              <w:spacing w:line="276" w:lineRule="auto"/>
              <w:ind w:right="57"/>
              <w:jc w:val="center"/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№ </w:t>
            </w:r>
            <w:r w:rsidR="0072136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</w:p>
        </w:tc>
      </w:tr>
    </w:tbl>
    <w:p w:rsidR="004E7CF6" w:rsidRDefault="004E7CF6">
      <w:pPr>
        <w:pStyle w:val="a3"/>
      </w:pPr>
    </w:p>
    <w:p w:rsidR="004E7CF6" w:rsidRDefault="007D64E0">
      <w:pPr>
        <w:pStyle w:val="a3"/>
        <w:jc w:val="center"/>
      </w:pPr>
      <w:r>
        <w:rPr>
          <w:rFonts w:ascii="Arial" w:hAnsi="Arial" w:cs="Arial"/>
          <w:sz w:val="24"/>
          <w:szCs w:val="24"/>
        </w:rPr>
        <w:t>РЕШЕНИЕ</w:t>
      </w:r>
    </w:p>
    <w:p w:rsidR="004E7CF6" w:rsidRDefault="004E7CF6">
      <w:pPr>
        <w:pStyle w:val="ConsPlusNormal"/>
        <w:widowControl/>
        <w:ind w:firstLine="540"/>
        <w:jc w:val="both"/>
      </w:pPr>
    </w:p>
    <w:p w:rsidR="004E7CF6" w:rsidRDefault="007D64E0">
      <w:pPr>
        <w:pStyle w:val="a3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bCs/>
          <w:sz w:val="24"/>
          <w:szCs w:val="24"/>
        </w:rPr>
        <w:t xml:space="preserve"> от 11.07.2011 № 06 «Об установлении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сельское поселение» земельного налога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4E7CF6" w:rsidRDefault="004E7CF6">
      <w:pPr>
        <w:pStyle w:val="a3"/>
        <w:widowControl w:val="0"/>
        <w:spacing w:after="0" w:line="100" w:lineRule="atLeast"/>
        <w:ind w:firstLine="540"/>
        <w:jc w:val="both"/>
      </w:pPr>
    </w:p>
    <w:p w:rsidR="004E7CF6" w:rsidRDefault="007D64E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ascii="Arial" w:hAnsi="Arial" w:cs="Arial"/>
          <w:color w:val="000000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ой Федерации,</w:t>
      </w:r>
    </w:p>
    <w:p w:rsidR="004E7CF6" w:rsidRDefault="004E7CF6">
      <w:pPr>
        <w:pStyle w:val="a3"/>
        <w:widowControl w:val="0"/>
        <w:spacing w:after="0" w:line="100" w:lineRule="atLeast"/>
        <w:ind w:right="-143"/>
        <w:jc w:val="both"/>
      </w:pPr>
    </w:p>
    <w:p w:rsidR="004E7CF6" w:rsidRDefault="007D64E0">
      <w:pPr>
        <w:pStyle w:val="a3"/>
        <w:spacing w:after="0" w:line="100" w:lineRule="atLeast"/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E7CF6" w:rsidRDefault="004E7CF6">
      <w:pPr>
        <w:pStyle w:val="a3"/>
        <w:spacing w:after="0" w:line="100" w:lineRule="atLeast"/>
        <w:jc w:val="center"/>
      </w:pPr>
    </w:p>
    <w:p w:rsidR="004E7CF6" w:rsidRDefault="004E7CF6">
      <w:pPr>
        <w:pStyle w:val="a3"/>
        <w:spacing w:after="0" w:line="100" w:lineRule="atLeast"/>
        <w:jc w:val="center"/>
      </w:pPr>
    </w:p>
    <w:p w:rsidR="004E7CF6" w:rsidRDefault="007D64E0">
      <w:pPr>
        <w:pStyle w:val="a3"/>
        <w:spacing w:after="0" w:line="100" w:lineRule="atLeast"/>
        <w:jc w:val="center"/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>:</w:t>
      </w:r>
    </w:p>
    <w:p w:rsidR="004E7CF6" w:rsidRDefault="004E7CF6">
      <w:pPr>
        <w:pStyle w:val="a3"/>
        <w:spacing w:after="0" w:line="100" w:lineRule="atLeast"/>
        <w:jc w:val="center"/>
      </w:pPr>
    </w:p>
    <w:p w:rsidR="004E7CF6" w:rsidRDefault="007D64E0">
      <w:pPr>
        <w:pStyle w:val="a3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 xml:space="preserve">          1. Внести в решение Совета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11.07.2011 № 06 «Об установлении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земельного налога» следующие изменения:</w:t>
      </w:r>
    </w:p>
    <w:p w:rsidR="004E7CF6" w:rsidRDefault="007D64E0">
      <w:pPr>
        <w:pStyle w:val="ConsNormal"/>
        <w:widowControl/>
        <w:jc w:val="both"/>
      </w:pPr>
      <w:r>
        <w:rPr>
          <w:sz w:val="24"/>
          <w:szCs w:val="24"/>
        </w:rPr>
        <w:t>1) в наименовании, в преамбуле, в пунктах 1-4 слова «муниципальное образование «</w:t>
      </w:r>
      <w:proofErr w:type="spellStart"/>
      <w:r>
        <w:rPr>
          <w:sz w:val="24"/>
          <w:szCs w:val="24"/>
        </w:rPr>
        <w:t>Катайгинское</w:t>
      </w:r>
      <w:proofErr w:type="spellEnd"/>
      <w:r>
        <w:rPr>
          <w:sz w:val="24"/>
          <w:szCs w:val="24"/>
        </w:rPr>
        <w:t xml:space="preserve"> сельское поселение» заменить словами «муниципальное образование </w:t>
      </w:r>
      <w:proofErr w:type="spellStart"/>
      <w:r>
        <w:rPr>
          <w:sz w:val="24"/>
          <w:szCs w:val="24"/>
        </w:rPr>
        <w:t>Катайгинское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 Томс</w:t>
      </w:r>
      <w:r>
        <w:rPr>
          <w:sz w:val="24"/>
          <w:szCs w:val="24"/>
        </w:rPr>
        <w:t xml:space="preserve">кой области» в соответствующем падеже; </w:t>
      </w:r>
    </w:p>
    <w:p w:rsidR="004E7CF6" w:rsidRDefault="007D64E0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2) абзацы 3,4 подпункта 1) пункта 2 изложить в следующей редакции:</w:t>
      </w:r>
    </w:p>
    <w:p w:rsidR="004E7CF6" w:rsidRDefault="007D64E0">
      <w:pPr>
        <w:pStyle w:val="a3"/>
        <w:spacing w:after="0" w:line="100" w:lineRule="atLeast"/>
        <w:ind w:firstLine="540"/>
        <w:jc w:val="both"/>
      </w:pPr>
      <w:proofErr w:type="gramStart"/>
      <w:r>
        <w:rPr>
          <w:rFonts w:ascii="Arial" w:hAnsi="Arial" w:cs="Arial"/>
          <w:sz w:val="24"/>
          <w:szCs w:val="24"/>
        </w:rPr>
        <w:t>«-</w:t>
      </w:r>
      <w:r>
        <w:rPr>
          <w:rFonts w:ascii="Arial" w:hAnsi="Arial" w:cs="Arial"/>
          <w:sz w:val="24"/>
          <w:szCs w:val="24"/>
          <w:lang w:eastAsia="en-US"/>
        </w:rPr>
        <w:t xml:space="preserve">занятых </w:t>
      </w:r>
      <w:hyperlink r:id="rId4">
        <w:r>
          <w:rPr>
            <w:rStyle w:val="-"/>
            <w:rFonts w:ascii="Arial" w:hAnsi="Arial" w:cs="Arial"/>
            <w:sz w:val="24"/>
            <w:szCs w:val="24"/>
            <w:lang w:eastAsia="en-US"/>
          </w:rPr>
          <w:t>жилищным фондом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5">
        <w:r>
          <w:rPr>
            <w:rStyle w:val="-"/>
            <w:rFonts w:ascii="Arial" w:hAnsi="Arial" w:cs="Arial"/>
            <w:sz w:val="24"/>
            <w:szCs w:val="24"/>
            <w:lang w:eastAsia="en-US"/>
          </w:rPr>
          <w:t>объектами инженерной инфраструктуры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</w:t>
      </w:r>
      <w:r>
        <w:rPr>
          <w:rFonts w:ascii="Arial" w:hAnsi="Arial" w:cs="Arial"/>
          <w:sz w:val="24"/>
          <w:szCs w:val="24"/>
          <w:lang w:eastAsia="en-US"/>
        </w:rPr>
        <w:t>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E7CF6" w:rsidRDefault="007D64E0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>-не используемых в предпринимательской деятельности, приобретенных (пред</w:t>
      </w:r>
      <w:r>
        <w:rPr>
          <w:rFonts w:ascii="Arial" w:hAnsi="Arial" w:cs="Arial"/>
          <w:sz w:val="24"/>
          <w:szCs w:val="24"/>
          <w:lang w:eastAsia="en-US"/>
        </w:rPr>
        <w:t xml:space="preserve">оставленных) для ведения </w:t>
      </w:r>
      <w:hyperlink r:id="rId6">
        <w:r>
          <w:rPr>
            <w:rStyle w:val="-"/>
            <w:rFonts w:ascii="Arial" w:hAnsi="Arial" w:cs="Arial"/>
            <w:sz w:val="24"/>
            <w:szCs w:val="24"/>
            <w:lang w:eastAsia="en-US"/>
          </w:rPr>
          <w:t>личного подсобного хозяйства</w:t>
        </w:r>
      </w:hyperlink>
      <w:r>
        <w:rPr>
          <w:rFonts w:ascii="Arial" w:hAnsi="Arial" w:cs="Arial"/>
          <w:sz w:val="24"/>
          <w:szCs w:val="24"/>
          <w:lang w:eastAsia="en-US"/>
        </w:rPr>
        <w:t>, садоводства или огородничества, а так</w:t>
      </w:r>
      <w:r>
        <w:rPr>
          <w:rFonts w:ascii="Arial" w:hAnsi="Arial" w:cs="Arial"/>
          <w:sz w:val="24"/>
          <w:szCs w:val="24"/>
          <w:lang w:eastAsia="en-US"/>
        </w:rPr>
        <w:t xml:space="preserve">же земельных участков общего назначения, предусмотренных Федеральным </w:t>
      </w:r>
      <w:hyperlink r:id="rId7">
        <w:r>
          <w:rPr>
            <w:rStyle w:val="-"/>
            <w:rFonts w:ascii="Arial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от 29 июля 2017 года N 217-ФЗ "О </w:t>
      </w:r>
      <w:r>
        <w:rPr>
          <w:rFonts w:ascii="Arial" w:hAnsi="Arial" w:cs="Arial"/>
          <w:sz w:val="24"/>
          <w:szCs w:val="24"/>
          <w:lang w:eastAsia="en-US"/>
        </w:rPr>
        <w:lastRenderedPageBreak/>
        <w:t>веде</w:t>
      </w:r>
      <w:r>
        <w:rPr>
          <w:rFonts w:ascii="Arial" w:hAnsi="Arial" w:cs="Arial"/>
          <w:sz w:val="24"/>
          <w:szCs w:val="24"/>
          <w:lang w:eastAsia="en-US"/>
        </w:rPr>
        <w:t>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4E7CF6" w:rsidRDefault="007D64E0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>3)пункты 4 и 5 исключить.</w:t>
      </w:r>
    </w:p>
    <w:p w:rsidR="004E7CF6" w:rsidRDefault="007D64E0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2. Настоящее решение вступает в силу </w:t>
      </w:r>
      <w:r>
        <w:rPr>
          <w:rFonts w:ascii="Arial" w:hAnsi="Arial" w:cs="Arial"/>
          <w:sz w:val="24"/>
          <w:szCs w:val="24"/>
          <w:lang w:eastAsia="en-US"/>
        </w:rPr>
        <w:t>с 1 января 2020 года, но не ранее чем по истечении</w:t>
      </w:r>
      <w:r>
        <w:rPr>
          <w:rFonts w:ascii="Arial" w:hAnsi="Arial" w:cs="Arial"/>
          <w:sz w:val="24"/>
          <w:szCs w:val="24"/>
          <w:lang w:eastAsia="en-US"/>
        </w:rPr>
        <w:t xml:space="preserve"> одного месяца со дня официального опубликования </w:t>
      </w:r>
      <w:r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«Территория», за исключением его подпункта 3) пункта 1, который вступает в силу с 1 января 2021 года.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:rsidR="004E7CF6" w:rsidRDefault="007D64E0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Адм</w:t>
      </w:r>
      <w:r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4E7CF6" w:rsidRDefault="004E7CF6">
      <w:pPr>
        <w:pStyle w:val="1"/>
        <w:jc w:val="both"/>
      </w:pPr>
    </w:p>
    <w:p w:rsidR="004E7CF6" w:rsidRDefault="004E7CF6">
      <w:pPr>
        <w:pStyle w:val="a3"/>
        <w:spacing w:after="0" w:line="360" w:lineRule="auto"/>
        <w:jc w:val="both"/>
      </w:pPr>
    </w:p>
    <w:p w:rsidR="004E7CF6" w:rsidRDefault="004E7CF6">
      <w:pPr>
        <w:pStyle w:val="a3"/>
        <w:spacing w:after="0" w:line="360" w:lineRule="auto"/>
        <w:jc w:val="both"/>
      </w:pPr>
    </w:p>
    <w:p w:rsidR="004E7CF6" w:rsidRDefault="004E7CF6">
      <w:pPr>
        <w:pStyle w:val="a3"/>
        <w:spacing w:after="0" w:line="360" w:lineRule="auto"/>
        <w:jc w:val="both"/>
      </w:pPr>
    </w:p>
    <w:p w:rsidR="004E7CF6" w:rsidRDefault="007D64E0">
      <w:pPr>
        <w:pStyle w:val="a3"/>
        <w:jc w:val="both"/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4E7CF6" w:rsidRDefault="007D64E0">
      <w:pPr>
        <w:pStyle w:val="a3"/>
        <w:jc w:val="both"/>
      </w:pP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Т. И. Ковтун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</w:p>
    <w:p w:rsidR="004E7CF6" w:rsidRDefault="007D64E0">
      <w:pPr>
        <w:pStyle w:val="a3"/>
        <w:jc w:val="both"/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И. С. </w:t>
      </w:r>
      <w:proofErr w:type="spellStart"/>
      <w:r>
        <w:rPr>
          <w:rFonts w:ascii="Arial" w:hAnsi="Arial" w:cs="Arial"/>
          <w:sz w:val="24"/>
          <w:szCs w:val="24"/>
        </w:rPr>
        <w:t>Носонов</w:t>
      </w:r>
      <w:proofErr w:type="spellEnd"/>
    </w:p>
    <w:p w:rsidR="004E7CF6" w:rsidRDefault="004E7CF6">
      <w:pPr>
        <w:pStyle w:val="a3"/>
        <w:spacing w:after="0" w:line="100" w:lineRule="atLeast"/>
        <w:jc w:val="both"/>
      </w:pPr>
    </w:p>
    <w:sectPr w:rsidR="004E7CF6" w:rsidSect="004E7CF6">
      <w:pgSz w:w="11906" w:h="16838"/>
      <w:pgMar w:top="1134" w:right="1134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4E7CF6"/>
    <w:rsid w:val="00226556"/>
    <w:rsid w:val="004E7CF6"/>
    <w:rsid w:val="0072136E"/>
    <w:rsid w:val="007D64E0"/>
    <w:rsid w:val="00BA3047"/>
    <w:rsid w:val="00E8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7CF6"/>
    <w:pPr>
      <w:suppressAutoHyphens/>
    </w:pPr>
    <w:rPr>
      <w:rFonts w:ascii="Calibri" w:eastAsia="Times New Roman" w:hAnsi="Calibri" w:cs="Calibri"/>
    </w:rPr>
  </w:style>
  <w:style w:type="character" w:customStyle="1" w:styleId="-">
    <w:name w:val="Интернет-ссылка"/>
    <w:rsid w:val="004E7CF6"/>
    <w:rPr>
      <w:color w:val="000080"/>
      <w:u w:val="single"/>
    </w:rPr>
  </w:style>
  <w:style w:type="paragraph" w:customStyle="1" w:styleId="a4">
    <w:name w:val="Заголовок"/>
    <w:basedOn w:val="a3"/>
    <w:next w:val="a5"/>
    <w:rsid w:val="004E7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E7CF6"/>
    <w:pPr>
      <w:spacing w:after="120"/>
    </w:pPr>
  </w:style>
  <w:style w:type="paragraph" w:styleId="a6">
    <w:name w:val="List"/>
    <w:basedOn w:val="a5"/>
    <w:rsid w:val="004E7CF6"/>
    <w:rPr>
      <w:rFonts w:cs="Mangal"/>
    </w:rPr>
  </w:style>
  <w:style w:type="paragraph" w:styleId="a7">
    <w:name w:val="Title"/>
    <w:basedOn w:val="a3"/>
    <w:rsid w:val="004E7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E7CF6"/>
    <w:pPr>
      <w:suppressLineNumbers/>
    </w:pPr>
    <w:rPr>
      <w:rFonts w:cs="Mangal"/>
    </w:rPr>
  </w:style>
  <w:style w:type="paragraph" w:customStyle="1" w:styleId="1">
    <w:name w:val="Обычный1"/>
    <w:rsid w:val="004E7CF6"/>
    <w:pPr>
      <w:widowControl w:val="0"/>
      <w:suppressAutoHyphens/>
    </w:pPr>
    <w:rPr>
      <w:rFonts w:ascii="Calibri" w:eastAsia="Times New Roman" w:hAnsi="Calibri" w:cs="Times New Roman"/>
      <w:sz w:val="20"/>
      <w:szCs w:val="20"/>
    </w:rPr>
  </w:style>
  <w:style w:type="paragraph" w:customStyle="1" w:styleId="ConsPlusTitle">
    <w:name w:val="ConsPlusTitle"/>
    <w:rsid w:val="004E7CF6"/>
    <w:pPr>
      <w:widowControl w:val="0"/>
      <w:suppressAutoHyphens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4E7CF6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3"/>
    <w:rsid w:val="004E7CF6"/>
    <w:pPr>
      <w:keepNext/>
      <w:widowControl w:val="0"/>
      <w:spacing w:after="0" w:line="100" w:lineRule="atLeast"/>
      <w:jc w:val="right"/>
    </w:pPr>
    <w:rPr>
      <w:rFonts w:cs="Times New Roman"/>
      <w:b/>
      <w:bCs/>
      <w:i/>
      <w:iCs/>
    </w:rPr>
  </w:style>
  <w:style w:type="paragraph" w:styleId="a9">
    <w:name w:val="List Paragraph"/>
    <w:basedOn w:val="a3"/>
    <w:rsid w:val="004E7CF6"/>
    <w:pPr>
      <w:ind w:left="720"/>
    </w:pPr>
  </w:style>
  <w:style w:type="paragraph" w:customStyle="1" w:styleId="ConsNormal">
    <w:name w:val="ConsNormal"/>
    <w:rsid w:val="004E7CF6"/>
    <w:pPr>
      <w:widowControl w:val="0"/>
      <w:suppressAutoHyphens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FC787DEF357C849D37EF8E840D15BC9E6ACC73E5DA6CA461A863EF1DDBF5834C2C388F58D017F8F8641063A4F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5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4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2786</Characters>
  <Application>Microsoft Office Word</Application>
  <DocSecurity>0</DocSecurity>
  <Lines>23</Lines>
  <Paragraphs>6</Paragraphs>
  <ScaleCrop>false</ScaleCrop>
  <Company>Home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11</cp:revision>
  <cp:lastPrinted>2018-03-30T04:21:00Z</cp:lastPrinted>
  <dcterms:created xsi:type="dcterms:W3CDTF">2019-11-07T05:06:00Z</dcterms:created>
  <dcterms:modified xsi:type="dcterms:W3CDTF">2019-11-28T02:43:00Z</dcterms:modified>
</cp:coreProperties>
</file>